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F9" w:rsidRDefault="006C73F9" w:rsidP="006C73F9">
      <w:pPr>
        <w:ind w:rightChars="-10" w:right="-21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病理学院</w:t>
      </w:r>
      <w:r>
        <w:rPr>
          <w:rFonts w:hint="eastAsia"/>
          <w:b/>
          <w:bCs/>
          <w:sz w:val="32"/>
          <w:szCs w:val="32"/>
        </w:rPr>
        <w:t>2022</w:t>
      </w:r>
      <w:r>
        <w:rPr>
          <w:rFonts w:hint="eastAsia"/>
          <w:b/>
          <w:bCs/>
          <w:sz w:val="32"/>
          <w:szCs w:val="32"/>
        </w:rPr>
        <w:t>年申请预答辩硕士研究生名单</w:t>
      </w:r>
    </w:p>
    <w:tbl>
      <w:tblPr>
        <w:tblW w:w="11441" w:type="dxa"/>
        <w:jc w:val="center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852"/>
        <w:gridCol w:w="4109"/>
        <w:gridCol w:w="1559"/>
        <w:gridCol w:w="2126"/>
        <w:gridCol w:w="1228"/>
      </w:tblGrid>
      <w:tr w:rsidR="006C73F9" w:rsidTr="006C73F9">
        <w:trPr>
          <w:trHeight w:val="729"/>
          <w:jc w:val="center"/>
        </w:trPr>
        <w:tc>
          <w:tcPr>
            <w:tcW w:w="567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1852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申请人</w:t>
            </w:r>
          </w:p>
        </w:tc>
        <w:tc>
          <w:tcPr>
            <w:tcW w:w="4109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学位论文题目</w:t>
            </w:r>
          </w:p>
        </w:tc>
        <w:tc>
          <w:tcPr>
            <w:tcW w:w="1559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专业</w:t>
            </w:r>
            <w:r>
              <w:rPr>
                <w:rFonts w:hint="eastAsia"/>
                <w:bCs/>
              </w:rPr>
              <w:t>、方向</w:t>
            </w:r>
          </w:p>
        </w:tc>
        <w:tc>
          <w:tcPr>
            <w:tcW w:w="2126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预答辩类型</w:t>
            </w:r>
            <w:r>
              <w:rPr>
                <w:rFonts w:hint="eastAsia"/>
                <w:bCs/>
              </w:rPr>
              <w:t>:</w:t>
            </w:r>
            <w:r>
              <w:rPr>
                <w:rFonts w:ascii="宋体" w:hAnsi="宋体" w:hint="eastAsia"/>
              </w:rPr>
              <w:t xml:space="preserve"> 学术型或专业型</w:t>
            </w:r>
          </w:p>
        </w:tc>
        <w:tc>
          <w:tcPr>
            <w:tcW w:w="1228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导师</w:t>
            </w:r>
          </w:p>
        </w:tc>
      </w:tr>
      <w:tr w:rsidR="006C73F9" w:rsidTr="006C73F9">
        <w:trPr>
          <w:trHeight w:val="729"/>
          <w:jc w:val="center"/>
        </w:trPr>
        <w:tc>
          <w:tcPr>
            <w:tcW w:w="567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2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郭科东</w:t>
            </w:r>
          </w:p>
        </w:tc>
        <w:tc>
          <w:tcPr>
            <w:tcW w:w="4109" w:type="dxa"/>
          </w:tcPr>
          <w:p w:rsidR="006C73F9" w:rsidRDefault="006C73F9" w:rsidP="00E24DEB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ascii="宋体" w:hAnsi="宋体" w:hint="eastAsia"/>
                <w:szCs w:val="21"/>
              </w:rPr>
              <w:t>芍药</w:t>
            </w:r>
            <w:proofErr w:type="gramStart"/>
            <w:r>
              <w:rPr>
                <w:rFonts w:ascii="宋体" w:hAnsi="宋体" w:hint="eastAsia"/>
                <w:szCs w:val="21"/>
              </w:rPr>
              <w:t>苷</w:t>
            </w:r>
            <w:proofErr w:type="gramEnd"/>
            <w:r>
              <w:rPr>
                <w:rFonts w:ascii="宋体" w:hAnsi="宋体" w:hint="eastAsia"/>
                <w:szCs w:val="21"/>
              </w:rPr>
              <w:t>通过</w:t>
            </w:r>
            <w:r>
              <w:rPr>
                <w:szCs w:val="21"/>
              </w:rPr>
              <w:t>α-</w:t>
            </w:r>
            <w:proofErr w:type="spellStart"/>
            <w:r>
              <w:rPr>
                <w:szCs w:val="21"/>
              </w:rPr>
              <w:t>synuclein</w:t>
            </w:r>
            <w:proofErr w:type="spellEnd"/>
            <w:r>
              <w:rPr>
                <w:szCs w:val="21"/>
              </w:rPr>
              <w:t>/PKC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δ</w:t>
            </w:r>
            <w:r>
              <w:rPr>
                <w:rFonts w:ascii="宋体" w:hAnsi="宋体" w:hint="eastAsia"/>
                <w:szCs w:val="21"/>
              </w:rPr>
              <w:t>信号通路对帕金森病小鼠的神经保护作用</w:t>
            </w:r>
          </w:p>
        </w:tc>
        <w:tc>
          <w:tcPr>
            <w:tcW w:w="1559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医学技术</w:t>
            </w:r>
          </w:p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病理学技术</w:t>
            </w:r>
          </w:p>
        </w:tc>
        <w:tc>
          <w:tcPr>
            <w:tcW w:w="2126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学术型</w:t>
            </w:r>
          </w:p>
        </w:tc>
        <w:tc>
          <w:tcPr>
            <w:tcW w:w="1228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张晓杰</w:t>
            </w:r>
          </w:p>
        </w:tc>
      </w:tr>
      <w:tr w:rsidR="006C73F9" w:rsidTr="006C73F9">
        <w:trPr>
          <w:trHeight w:val="729"/>
          <w:jc w:val="center"/>
        </w:trPr>
        <w:tc>
          <w:tcPr>
            <w:tcW w:w="567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2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高子寒</w:t>
            </w:r>
          </w:p>
        </w:tc>
        <w:tc>
          <w:tcPr>
            <w:tcW w:w="4109" w:type="dxa"/>
          </w:tcPr>
          <w:p w:rsidR="006C73F9" w:rsidRPr="006C73F9" w:rsidRDefault="006C73F9" w:rsidP="006C73F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基于PI3K-AKt信号通路探讨鬼子红对肺腺癌A549细胞的抑制作用及机制探讨</w:t>
            </w:r>
          </w:p>
        </w:tc>
        <w:tc>
          <w:tcPr>
            <w:tcW w:w="1559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医学技术</w:t>
            </w:r>
          </w:p>
          <w:p w:rsidR="006C73F9" w:rsidRDefault="006C73F9" w:rsidP="006C73F9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病理学技术</w:t>
            </w:r>
          </w:p>
        </w:tc>
        <w:tc>
          <w:tcPr>
            <w:tcW w:w="2126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学术型</w:t>
            </w:r>
          </w:p>
        </w:tc>
        <w:tc>
          <w:tcPr>
            <w:tcW w:w="1228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董海影</w:t>
            </w:r>
          </w:p>
        </w:tc>
      </w:tr>
      <w:tr w:rsidR="006C73F9" w:rsidTr="006C73F9">
        <w:trPr>
          <w:trHeight w:val="729"/>
          <w:jc w:val="center"/>
        </w:trPr>
        <w:tc>
          <w:tcPr>
            <w:tcW w:w="567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852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陈培培</w:t>
            </w:r>
          </w:p>
        </w:tc>
        <w:tc>
          <w:tcPr>
            <w:tcW w:w="4109" w:type="dxa"/>
          </w:tcPr>
          <w:p w:rsidR="006C73F9" w:rsidRDefault="006C73F9" w:rsidP="00E24DEB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ascii="宋体" w:hAnsi="宋体" w:hint="eastAsia"/>
              </w:rPr>
              <w:t>芍药</w:t>
            </w:r>
            <w:proofErr w:type="gramStart"/>
            <w:r>
              <w:rPr>
                <w:rFonts w:ascii="宋体" w:hAnsi="宋体" w:hint="eastAsia"/>
              </w:rPr>
              <w:t>苷</w:t>
            </w:r>
            <w:proofErr w:type="gramEnd"/>
            <w:r>
              <w:rPr>
                <w:rFonts w:ascii="宋体" w:hAnsi="宋体" w:hint="eastAsia"/>
              </w:rPr>
              <w:t>联合</w:t>
            </w:r>
            <w:proofErr w:type="gramStart"/>
            <w:r>
              <w:rPr>
                <w:rFonts w:ascii="宋体" w:hAnsi="宋体" w:hint="eastAsia"/>
              </w:rPr>
              <w:t>奥沙利铂促进</w:t>
            </w:r>
            <w:proofErr w:type="gramEnd"/>
            <w:r>
              <w:rPr>
                <w:rFonts w:ascii="宋体" w:hAnsi="宋体" w:hint="eastAsia"/>
              </w:rPr>
              <w:t>大肠癌</w:t>
            </w:r>
            <w:proofErr w:type="spellStart"/>
            <w:r>
              <w:rPr>
                <w:rFonts w:ascii="宋体" w:hAnsi="宋体" w:hint="eastAsia"/>
              </w:rPr>
              <w:t>LoVo</w:t>
            </w:r>
            <w:proofErr w:type="spellEnd"/>
            <w:r>
              <w:rPr>
                <w:rFonts w:ascii="宋体" w:hAnsi="宋体" w:hint="eastAsia"/>
              </w:rPr>
              <w:t>细胞凋亡及相关机制</w:t>
            </w:r>
          </w:p>
        </w:tc>
        <w:tc>
          <w:tcPr>
            <w:tcW w:w="1559" w:type="dxa"/>
            <w:vAlign w:val="center"/>
          </w:tcPr>
          <w:p w:rsidR="006C73F9" w:rsidRDefault="006C73F9" w:rsidP="006C73F9">
            <w:pPr>
              <w:ind w:rightChars="-10" w:right="-21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医学技术</w:t>
            </w:r>
          </w:p>
          <w:p w:rsidR="006C73F9" w:rsidRDefault="006C73F9" w:rsidP="006C73F9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病理学技术</w:t>
            </w:r>
          </w:p>
        </w:tc>
        <w:tc>
          <w:tcPr>
            <w:tcW w:w="2126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学术型</w:t>
            </w:r>
          </w:p>
        </w:tc>
        <w:tc>
          <w:tcPr>
            <w:tcW w:w="1228" w:type="dxa"/>
            <w:vAlign w:val="center"/>
          </w:tcPr>
          <w:p w:rsidR="006C73F9" w:rsidRDefault="006C73F9" w:rsidP="00E24DEB">
            <w:pPr>
              <w:ind w:rightChars="-10" w:right="-21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于秀文</w:t>
            </w:r>
          </w:p>
        </w:tc>
      </w:tr>
    </w:tbl>
    <w:p w:rsidR="001B30E5" w:rsidRDefault="001B30E5"/>
    <w:sectPr w:rsidR="001B30E5" w:rsidSect="001B3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05B" w:rsidRDefault="001F205B" w:rsidP="006C73F9">
      <w:r>
        <w:separator/>
      </w:r>
    </w:p>
  </w:endnote>
  <w:endnote w:type="continuationSeparator" w:id="0">
    <w:p w:rsidR="001F205B" w:rsidRDefault="001F205B" w:rsidP="006C7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05B" w:rsidRDefault="001F205B" w:rsidP="006C73F9">
      <w:r>
        <w:separator/>
      </w:r>
    </w:p>
  </w:footnote>
  <w:footnote w:type="continuationSeparator" w:id="0">
    <w:p w:rsidR="001F205B" w:rsidRDefault="001F205B" w:rsidP="006C7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3F9"/>
    <w:rsid w:val="001B30E5"/>
    <w:rsid w:val="001F205B"/>
    <w:rsid w:val="006C7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3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7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73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73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73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212</Characters>
  <Application>Microsoft Office Word</Application>
  <DocSecurity>0</DocSecurity>
  <Lines>1</Lines>
  <Paragraphs>1</Paragraphs>
  <ScaleCrop>false</ScaleCrop>
  <Company>China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2022-03-17T00:46:00Z</dcterms:created>
  <dcterms:modified xsi:type="dcterms:W3CDTF">2022-03-17T00:51:00Z</dcterms:modified>
</cp:coreProperties>
</file>