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widowControl/>
        <w:jc w:val="center"/>
      </w:pPr>
      <w:r>
        <w:rPr>
          <w:rStyle w:val="4"/>
          <w:rFonts w:hint="eastAsia" w:ascii="黑体" w:hAnsi="黑体" w:eastAsia="黑体" w:cs="黑体"/>
          <w:sz w:val="32"/>
          <w:szCs w:val="32"/>
        </w:rPr>
        <w:t>李威2023-2024学年述职报告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在过去的 2023-2024 学年里，我在教学和行政工作等方面付出了努力，也取得了一定的成果。在此，我将对本学年的工作进行总结和自我评价。 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一、教学工作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 课程教学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本学年我承担了病理学、口腔组织病理学等课程的教学任务，累计授课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245.6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 xml:space="preserve">学时。我始终以学生为中心，精心设计教学内容，注重理论与实践结合，激发学生的学习兴趣。采用多样化的教学方法，如案例教学、小组讨论等，培养学生的独立思考和团队协作能力。 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了提高教学效果，我充分利用多媒体教学手段，制作了精美的课件，结合临床病例和实际问题进行讲解，使抽象的病理知识变得生动形象，易于理解。同时，我还组织学生进行课堂讨论和小组作业，培养学生的独立思考能力和团队协作精神。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 教学改革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积极参与学校的教学改革项目，探索新的教学模式和方法。在病理学的教学中，我尝试采用了线上线下混合式教学模式，将传统的课堂教学与在线学习相结合，为学生提供了更加灵活多样的学习方式。通过线上课程平台，学生可以提前预习课程内容、观看教学视频、完成在线测试等，课堂上则主要进行重点难点的讲解、案例分析和互动讨论。这种教学模式不仅提高了学生的学习效率和自主学习能力，也增强了师生之间的互动和交流。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外，我还参与了课程思政的教学改革，将思政元素有机融入到病理教学中，培养学生的职业道德和社会责任感。例如，在讲解肿瘤病理学时，我会引导学生关注癌症患者的身心健康，培养学生的人文关怀精神；在讲解炎症病理学时，我会结合新冠疫情，让学生了解炎症反应在疾病发生发展中的作用，培养学生的公共卫生意识和社会责任感。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了提高教学效果，我充分利用多媒体教学手段，制作了精美的课件，结合临床病例和实际问题进行讲解，使抽象的病理知识变得生动形象，易于理解。同时，我还组织学生进行课堂讨论和小组作业，培养学生的独立思考能力和团队协作精神。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二、教研工作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教研工作中，我主持了《智慧教学空间下口腔组织病理学教学模式的探索与实践》，参与了《基于案例的访谈式教学在法医病理学课堂教学中的应用》等教研项目。在项目研究过程中，我带领团队成员查阅大量文献资料，进行实验设计和数据分析，不断探索创新。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通过这些项目的研究，不仅提高了自己的教研能力和学术水平，也为学科的发展和教学实践提供了有益的参考和借鉴。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三、行政工作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学年的工作亮点在于借调到教务科参与的一系列重要工作。在审核评估期间，我负责病理学等课程全部试卷档案的整理及排序。这是一项繁琐且细致的工作，需要对大量试卷进行分类、编号和归档，以确保试卷档案的规范和完整。我认真核对每一份试卷的信息，按照要求进行整理和排序，为审核评估提供了准确、清晰的试卷档案资料。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外，我还完成了教务处、病理学院微形态虚拟仿真实验项目、数字胚胎学教学系统项目等项目的论证及验收工作。在这些项目中，我深入研究项目的可行性和预期效果，对相关技术和方案进行评估，提出合理的建议和改进措施。在验收阶段，严格按照标准和要求对项目的完成情况进行审查，确保项目达到预期目标，能够为教学和科研工作提供有效的支持和帮助。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当然，我也认识到自身存在的不足。在教学内容更新上还需加快步伐，以更好地适应学科发展和临床实践变化。在科研项目管理方面，团队协作和沟通效率仍有提升空间。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针对这些不足，我将采取以下改进措施。在教学上，加强对前沿知识和临床经验的关注，定期更新教学内容，参加更多教学培训。在科研上，加强团队建设，优化分工，加强交流，提高科研项目管理能力。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未来，我在教学方面将深化改革，创新方法，争取建设省级精品课程和出版特色教材，加强学生实践和创新能力培养。在科研上，力争在重大疾病病理机制研究取得突破，主持国家级科研项目并发表高水平论文，推动科研成果转化应用。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总之，过去一年我努力工作，虽有成绩也有不足。未来我将继续提升自己，为病理学院发展和人才培养贡献力量。</w:t>
      </w:r>
    </w:p>
    <w:p>
      <w:pPr>
        <w:rPr>
          <w:rFonts w:ascii="仿宋" w:hAnsi="仿宋" w:eastAsia="仿宋" w:cs="仿宋"/>
          <w:sz w:val="32"/>
          <w:szCs w:val="32"/>
        </w:rPr>
      </w:pPr>
    </w:p>
    <w:p>
      <w:pPr>
        <w:rPr>
          <w:rFonts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UICTFontTextStyleBody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.applesystemuifon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6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7B5994"/>
    <w:rsid w:val="000A5BCE"/>
    <w:rsid w:val="004E480F"/>
    <w:rsid w:val="00542B92"/>
    <w:rsid w:val="377B5994"/>
    <w:rsid w:val="BED9A590"/>
    <w:rsid w:val="BF6BB481"/>
    <w:rsid w:val="DFFFE13A"/>
    <w:rsid w:val="EFBF3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s1"/>
    <w:basedOn w:val="3"/>
    <w:uiPriority w:val="0"/>
    <w:rPr>
      <w:rFonts w:ascii="UICTFontTextStyleBody" w:hAnsi="UICTFontTextStyleBody" w:eastAsia="UICTFontTextStyleBody" w:cs="UICTFontTextStyleBody"/>
      <w:sz w:val="34"/>
      <w:szCs w:val="34"/>
    </w:rPr>
  </w:style>
  <w:style w:type="paragraph" w:customStyle="1" w:styleId="5">
    <w:name w:val="p1"/>
    <w:basedOn w:val="1"/>
    <w:uiPriority w:val="0"/>
    <w:pPr>
      <w:jc w:val="left"/>
    </w:pPr>
    <w:rPr>
      <w:rFonts w:ascii=".applesystemuifont" w:hAnsi=".applesystemuifont" w:eastAsia=".applesystemuifont" w:cs="Times New Roman"/>
      <w:kern w:val="0"/>
      <w:sz w:val="34"/>
      <w:szCs w:val="3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244</Words>
  <Characters>1391</Characters>
  <Lines>11</Lines>
  <Paragraphs>3</Paragraphs>
  <TotalTime>14</TotalTime>
  <ScaleCrop>false</ScaleCrop>
  <LinksUpToDate>false</LinksUpToDate>
  <CharactersWithSpaces>1632</CharactersWithSpaces>
  <Application>WPS Office_6.3.0.8471_F1E327BC-269C-435d-A152-05C5408002CA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2024-08-13T14:10:00Z</dcterms:created>
  <dc:creator>✏️ ...hanadurse</dc:creator>
  <cp:lastModifiedBy>✏️ ...hanadurse</cp:lastModifiedBy>
  <dcterms:modified xsi:type="dcterms:W3CDTF">2024-08-17T10:21:41Z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2052-6.3.0.8471</vt:lpwstr>
  </property>
  <property fmtid="{D5CDD505-2E9C-101B-9397-08002B2CF9AE}" pid="3" name="ICV">
    <vt:lpwstr>692A68162DAA30F5A2ABBA6647C96DFA_43</vt:lpwstr>
  </property>
</Properties>
</file>